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588" w:type="dxa"/>
        <w:tblCellMar>
          <w:left w:w="70" w:type="dxa"/>
          <w:right w:w="70" w:type="dxa"/>
        </w:tblCellMar>
        <w:tblLook w:val="04A0" w:firstRow="1" w:lastRow="0" w:firstColumn="1" w:lastColumn="0" w:noHBand="0" w:noVBand="1"/>
      </w:tblPr>
      <w:tblGrid>
        <w:gridCol w:w="600"/>
        <w:gridCol w:w="5632"/>
        <w:gridCol w:w="709"/>
        <w:gridCol w:w="709"/>
        <w:gridCol w:w="1276"/>
        <w:gridCol w:w="708"/>
        <w:gridCol w:w="1276"/>
        <w:gridCol w:w="1276"/>
        <w:gridCol w:w="1276"/>
        <w:gridCol w:w="1275"/>
        <w:gridCol w:w="851"/>
      </w:tblGrid>
      <w:tr w:rsidR="008B1CC9" w:rsidRPr="008B1CC9" w:rsidTr="008B1CC9">
        <w:trPr>
          <w:trHeight w:val="300"/>
        </w:trPr>
        <w:tc>
          <w:tcPr>
            <w:tcW w:w="15588"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1CC9" w:rsidRPr="008B1CC9" w:rsidRDefault="008729EA" w:rsidP="008B1CC9">
            <w:pPr>
              <w:spacing w:after="0" w:line="240" w:lineRule="auto"/>
              <w:jc w:val="center"/>
              <w:rPr>
                <w:rFonts w:ascii="Arial" w:eastAsia="Times New Roman" w:hAnsi="Arial" w:cs="Arial"/>
                <w:b/>
                <w:bCs/>
                <w:color w:val="000000"/>
                <w:sz w:val="18"/>
                <w:szCs w:val="18"/>
                <w:lang w:eastAsia="pl-PL"/>
              </w:rPr>
            </w:pPr>
            <w:r>
              <w:rPr>
                <w:rFonts w:ascii="Arial" w:eastAsia="Times New Roman" w:hAnsi="Arial" w:cs="Arial"/>
                <w:b/>
                <w:bCs/>
                <w:color w:val="000000"/>
                <w:sz w:val="18"/>
                <w:szCs w:val="18"/>
                <w:lang w:eastAsia="pl-PL"/>
              </w:rPr>
              <w:t xml:space="preserve">Formularz cenowy </w:t>
            </w:r>
            <w:r w:rsidR="008B1CC9" w:rsidRPr="008B1CC9">
              <w:rPr>
                <w:rFonts w:ascii="Arial" w:eastAsia="Times New Roman" w:hAnsi="Arial" w:cs="Arial"/>
                <w:b/>
                <w:bCs/>
                <w:color w:val="000000"/>
                <w:sz w:val="18"/>
                <w:szCs w:val="18"/>
                <w:lang w:eastAsia="pl-PL"/>
              </w:rPr>
              <w:t>PAKIET 3</w:t>
            </w:r>
            <w:r w:rsidR="0051505F">
              <w:rPr>
                <w:rFonts w:ascii="Arial" w:eastAsia="Times New Roman" w:hAnsi="Arial" w:cs="Arial"/>
                <w:b/>
                <w:bCs/>
                <w:color w:val="000000"/>
                <w:sz w:val="18"/>
                <w:szCs w:val="18"/>
                <w:lang w:eastAsia="pl-PL"/>
              </w:rPr>
              <w:t xml:space="preserve"> </w:t>
            </w:r>
            <w:r w:rsidR="0051505F" w:rsidRPr="0051505F">
              <w:rPr>
                <w:rFonts w:ascii="Arial" w:eastAsia="Times New Roman" w:hAnsi="Arial" w:cs="Arial"/>
                <w:b/>
                <w:bCs/>
                <w:color w:val="000000"/>
                <w:sz w:val="18"/>
                <w:szCs w:val="18"/>
                <w:lang w:eastAsia="pl-PL"/>
              </w:rPr>
              <w:t>Opatrunki do wkłuć, rękawice lateksowe</w:t>
            </w:r>
            <w:bookmarkStart w:id="0" w:name="_GoBack"/>
            <w:bookmarkEnd w:id="0"/>
          </w:p>
        </w:tc>
      </w:tr>
      <w:tr w:rsidR="008B1CC9" w:rsidRPr="008B1CC9" w:rsidTr="008B1CC9">
        <w:trPr>
          <w:trHeight w:val="8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Lp.</w:t>
            </w:r>
          </w:p>
        </w:tc>
        <w:tc>
          <w:tcPr>
            <w:tcW w:w="5632"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NAZWA, POSTAĆ</w:t>
            </w:r>
          </w:p>
        </w:tc>
        <w:tc>
          <w:tcPr>
            <w:tcW w:w="709"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sz w:val="18"/>
                <w:szCs w:val="18"/>
                <w:lang w:eastAsia="pl-PL"/>
              </w:rPr>
            </w:pPr>
            <w:r w:rsidRPr="008B1CC9">
              <w:rPr>
                <w:rFonts w:ascii="Arial" w:eastAsia="Times New Roman" w:hAnsi="Arial" w:cs="Arial"/>
                <w:b/>
                <w:bCs/>
                <w:sz w:val="18"/>
                <w:szCs w:val="18"/>
                <w:lang w:eastAsia="pl-PL"/>
              </w:rPr>
              <w:t>Ilość</w:t>
            </w:r>
          </w:p>
        </w:tc>
        <w:tc>
          <w:tcPr>
            <w:tcW w:w="709"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proofErr w:type="spellStart"/>
            <w:r w:rsidRPr="008B1CC9">
              <w:rPr>
                <w:rFonts w:ascii="Arial" w:eastAsia="Times New Roman" w:hAnsi="Arial" w:cs="Arial"/>
                <w:b/>
                <w:bCs/>
                <w:color w:val="000000"/>
                <w:sz w:val="18"/>
                <w:szCs w:val="18"/>
                <w:lang w:eastAsia="pl-PL"/>
              </w:rPr>
              <w:t>J.m</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Cena jedn. Netto</w:t>
            </w:r>
          </w:p>
        </w:tc>
        <w:tc>
          <w:tcPr>
            <w:tcW w:w="708"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 VAT</w:t>
            </w:r>
          </w:p>
        </w:tc>
        <w:tc>
          <w:tcPr>
            <w:tcW w:w="1276"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Cena jedn. Brutto</w:t>
            </w:r>
          </w:p>
        </w:tc>
        <w:tc>
          <w:tcPr>
            <w:tcW w:w="1276"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Wartość netto</w:t>
            </w:r>
          </w:p>
        </w:tc>
        <w:tc>
          <w:tcPr>
            <w:tcW w:w="1276"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Wartość brutto</w:t>
            </w:r>
          </w:p>
        </w:tc>
        <w:tc>
          <w:tcPr>
            <w:tcW w:w="1275"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Nazwa handlowa, nr katalogowy</w:t>
            </w:r>
          </w:p>
        </w:tc>
        <w:tc>
          <w:tcPr>
            <w:tcW w:w="851"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b/>
                <w:bCs/>
                <w:color w:val="000000"/>
                <w:sz w:val="18"/>
                <w:szCs w:val="18"/>
                <w:lang w:eastAsia="pl-PL"/>
              </w:rPr>
            </w:pPr>
            <w:r w:rsidRPr="008B1CC9">
              <w:rPr>
                <w:rFonts w:ascii="Arial" w:eastAsia="Times New Roman" w:hAnsi="Arial" w:cs="Arial"/>
                <w:b/>
                <w:bCs/>
                <w:color w:val="000000"/>
                <w:sz w:val="18"/>
                <w:szCs w:val="18"/>
                <w:lang w:eastAsia="pl-PL"/>
              </w:rPr>
              <w:t>EAN</w:t>
            </w:r>
          </w:p>
        </w:tc>
      </w:tr>
      <w:tr w:rsidR="008B1CC9" w:rsidRPr="008B1CC9" w:rsidTr="001A0E6D">
        <w:trPr>
          <w:trHeight w:val="216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w:t>
            </w:r>
          </w:p>
        </w:tc>
        <w:tc>
          <w:tcPr>
            <w:tcW w:w="5632"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Samoprzylepny opatrunek posiadający wycięcie na port pionowy dożylnej kaniuli obwodowe, wykonany z hydrofobowej włókniny, centralnie umieszczony mały wkład chłonny powleczony siateczką z polietylenu </w:t>
            </w:r>
            <w:r w:rsidRPr="008B1CC9">
              <w:rPr>
                <w:rFonts w:ascii="Arial" w:eastAsia="Times New Roman" w:hAnsi="Arial" w:cs="Arial"/>
                <w:color w:val="000000"/>
                <w:sz w:val="18"/>
                <w:szCs w:val="18"/>
                <w:lang w:eastAsia="pl-PL"/>
              </w:rPr>
              <w:softHyphen/>
              <w:t xml:space="preserve"> zabezpiecza przed przywieraniem włókniny do miejsca wkłucia, podkładka włókninowa </w:t>
            </w:r>
            <w:r w:rsidRPr="008B1CC9">
              <w:rPr>
                <w:rFonts w:ascii="Arial" w:eastAsia="Times New Roman" w:hAnsi="Arial" w:cs="Arial"/>
                <w:color w:val="000000"/>
                <w:sz w:val="18"/>
                <w:szCs w:val="18"/>
                <w:lang w:eastAsia="pl-PL"/>
              </w:rPr>
              <w:softHyphen/>
              <w:t xml:space="preserve">dołączona do opatrunku, przeznaczona do umieszczenia pod skrzydełkami kaniuli (zapobiega uszkodzeniu skóry przez tworzywo kaniuli) Pokryty hypoalergicznym klejem akrylowym bez zawartości tlenku cynku, naniesionym na włókninę metodą ciągłą, posiada warstwę zabezpieczającą z papieru </w:t>
            </w:r>
            <w:proofErr w:type="spellStart"/>
            <w:r w:rsidRPr="008B1CC9">
              <w:rPr>
                <w:rFonts w:ascii="Arial" w:eastAsia="Times New Roman" w:hAnsi="Arial" w:cs="Arial"/>
                <w:color w:val="000000"/>
                <w:sz w:val="18"/>
                <w:szCs w:val="18"/>
                <w:lang w:eastAsia="pl-PL"/>
              </w:rPr>
              <w:t>silikonowanego</w:t>
            </w:r>
            <w:proofErr w:type="spellEnd"/>
            <w:r w:rsidRPr="008B1CC9">
              <w:rPr>
                <w:rFonts w:ascii="Arial" w:eastAsia="Times New Roman" w:hAnsi="Arial" w:cs="Arial"/>
                <w:color w:val="000000"/>
                <w:sz w:val="18"/>
                <w:szCs w:val="18"/>
                <w:lang w:eastAsia="pl-PL"/>
              </w:rPr>
              <w:t xml:space="preserve"> ułatwiającą precyzyjną, bezbolesną i skuteczną aplikację.  Obrazkowa instrukcja użycia na opakowaniu jednostkowym i zbiorczym,  Jałowy, sterylizowany tlenkiem etylenu rozmiar 5,1 cm x 7,6 cm, a' 100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sz w:val="18"/>
                <w:szCs w:val="18"/>
                <w:lang w:eastAsia="pl-PL"/>
              </w:rPr>
            </w:pPr>
            <w:r w:rsidRPr="008B1CC9">
              <w:rPr>
                <w:rFonts w:ascii="Arial" w:eastAsia="Times New Roman" w:hAnsi="Arial" w:cs="Arial"/>
                <w:sz w:val="18"/>
                <w:szCs w:val="18"/>
                <w:lang w:eastAsia="pl-PL"/>
              </w:rPr>
              <w:t>1000</w:t>
            </w:r>
          </w:p>
        </w:tc>
        <w:tc>
          <w:tcPr>
            <w:tcW w:w="709"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9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w:t>
            </w:r>
          </w:p>
        </w:tc>
        <w:tc>
          <w:tcPr>
            <w:tcW w:w="5632"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Rękawice lateksowe, </w:t>
            </w:r>
            <w:proofErr w:type="spellStart"/>
            <w:r w:rsidRPr="008B1CC9">
              <w:rPr>
                <w:rFonts w:ascii="Arial" w:eastAsia="Times New Roman" w:hAnsi="Arial" w:cs="Arial"/>
                <w:color w:val="000000"/>
                <w:sz w:val="18"/>
                <w:szCs w:val="18"/>
                <w:lang w:eastAsia="pl-PL"/>
              </w:rPr>
              <w:t>bezpudrowe</w:t>
            </w:r>
            <w:proofErr w:type="spellEnd"/>
            <w:r w:rsidRPr="008B1CC9">
              <w:rPr>
                <w:rFonts w:ascii="Arial" w:eastAsia="Times New Roman" w:hAnsi="Arial" w:cs="Arial"/>
                <w:color w:val="000000"/>
                <w:sz w:val="18"/>
                <w:szCs w:val="18"/>
                <w:lang w:eastAsia="pl-PL"/>
              </w:rPr>
              <w:t xml:space="preserve">, niesterylne, </w:t>
            </w:r>
            <w:proofErr w:type="spellStart"/>
            <w:r w:rsidRPr="008B1CC9">
              <w:rPr>
                <w:rFonts w:ascii="Arial" w:eastAsia="Times New Roman" w:hAnsi="Arial" w:cs="Arial"/>
                <w:color w:val="000000"/>
                <w:sz w:val="18"/>
                <w:szCs w:val="18"/>
                <w:lang w:eastAsia="pl-PL"/>
              </w:rPr>
              <w:t>mikrotekstura</w:t>
            </w:r>
            <w:proofErr w:type="spellEnd"/>
            <w:r w:rsidRPr="008B1CC9">
              <w:rPr>
                <w:rFonts w:ascii="Arial" w:eastAsia="Times New Roman" w:hAnsi="Arial" w:cs="Arial"/>
                <w:color w:val="000000"/>
                <w:sz w:val="18"/>
                <w:szCs w:val="18"/>
                <w:lang w:eastAsia="pl-PL"/>
              </w:rPr>
              <w:t xml:space="preserve"> na całej rękawicy i dodatkowa tekstura końcach palców, grubość na palcu 0,11±0,02mm, na dłoni 0,10±0,02mm na mankiecie 0,07±0,02mm, długość min245mm. AQL 1,0, siła zrywu min 6N wg EN 455 - potwierdzone badaniami producenta. Zgodne z normami EN ISO 374-1, EN 374-2, EN 16523-1, EN 374-4 oraz odporne na przenikanie bakterii, grzybów i wirusów zgodnie z EN ISO 374-5 i ASTMF 1671. Rękawice zarejestrowane jako wyrób medyczny klasy I </w:t>
            </w:r>
            <w:proofErr w:type="spellStart"/>
            <w:r w:rsidRPr="008B1CC9">
              <w:rPr>
                <w:rFonts w:ascii="Arial" w:eastAsia="Times New Roman" w:hAnsi="Arial" w:cs="Arial"/>
                <w:color w:val="000000"/>
                <w:sz w:val="18"/>
                <w:szCs w:val="18"/>
                <w:lang w:eastAsia="pl-PL"/>
              </w:rPr>
              <w:t>i</w:t>
            </w:r>
            <w:proofErr w:type="spellEnd"/>
            <w:r w:rsidRPr="008B1CC9">
              <w:rPr>
                <w:rFonts w:ascii="Arial" w:eastAsia="Times New Roman" w:hAnsi="Arial" w:cs="Arial"/>
                <w:color w:val="000000"/>
                <w:sz w:val="18"/>
                <w:szCs w:val="18"/>
                <w:lang w:eastAsia="pl-PL"/>
              </w:rPr>
              <w:t xml:space="preserve"> środek ochrony indywidualnej </w:t>
            </w:r>
            <w:proofErr w:type="spellStart"/>
            <w:r w:rsidRPr="008B1CC9">
              <w:rPr>
                <w:rFonts w:ascii="Arial" w:eastAsia="Times New Roman" w:hAnsi="Arial" w:cs="Arial"/>
                <w:color w:val="000000"/>
                <w:sz w:val="18"/>
                <w:szCs w:val="18"/>
                <w:lang w:eastAsia="pl-PL"/>
              </w:rPr>
              <w:t>kat.III</w:t>
            </w:r>
            <w:proofErr w:type="spellEnd"/>
            <w:r w:rsidRPr="008B1CC9">
              <w:rPr>
                <w:rFonts w:ascii="Arial" w:eastAsia="Times New Roman" w:hAnsi="Arial" w:cs="Arial"/>
                <w:color w:val="000000"/>
                <w:sz w:val="18"/>
                <w:szCs w:val="18"/>
                <w:lang w:eastAsia="pl-PL"/>
              </w:rPr>
              <w:t>. Dopuszczone do kontaktu z żywnością - potwierdzone piktogramem na opakowaniu. Pozbawione dodatków chemicznych: MBT, ZMBT, BHT, BHA, TMTD – potwierdzone badaniem metodą HPLC z jednostki niezależnej. Opakowanie 100 szt. Rozmiary XS-L kodowane kolorystycznie na opakowaniu.</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sz w:val="18"/>
                <w:szCs w:val="18"/>
                <w:lang w:eastAsia="pl-PL"/>
              </w:rPr>
            </w:pPr>
            <w:r w:rsidRPr="008B1CC9">
              <w:rPr>
                <w:rFonts w:ascii="Arial" w:eastAsia="Times New Roman" w:hAnsi="Arial" w:cs="Arial"/>
                <w:sz w:val="18"/>
                <w:szCs w:val="18"/>
                <w:lang w:eastAsia="pl-PL"/>
              </w:rPr>
              <w:t>800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9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3</w:t>
            </w:r>
          </w:p>
        </w:tc>
        <w:tc>
          <w:tcPr>
            <w:tcW w:w="5632" w:type="dxa"/>
            <w:tcBorders>
              <w:top w:val="nil"/>
              <w:left w:val="nil"/>
              <w:bottom w:val="single" w:sz="4" w:space="0" w:color="auto"/>
              <w:right w:val="single" w:sz="4" w:space="0" w:color="auto"/>
            </w:tcBorders>
            <w:shd w:val="clear" w:color="auto" w:fill="auto"/>
            <w:vAlign w:val="center"/>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Rękawice lateksowe, pudrowane, niesterylne, </w:t>
            </w:r>
            <w:proofErr w:type="spellStart"/>
            <w:r w:rsidRPr="008B1CC9">
              <w:rPr>
                <w:rFonts w:ascii="Arial" w:eastAsia="Times New Roman" w:hAnsi="Arial" w:cs="Arial"/>
                <w:color w:val="000000"/>
                <w:sz w:val="18"/>
                <w:szCs w:val="18"/>
                <w:lang w:eastAsia="pl-PL"/>
              </w:rPr>
              <w:t>mikrotekstura</w:t>
            </w:r>
            <w:proofErr w:type="spellEnd"/>
            <w:r w:rsidRPr="008B1CC9">
              <w:rPr>
                <w:rFonts w:ascii="Arial" w:eastAsia="Times New Roman" w:hAnsi="Arial" w:cs="Arial"/>
                <w:color w:val="000000"/>
                <w:sz w:val="18"/>
                <w:szCs w:val="18"/>
                <w:lang w:eastAsia="pl-PL"/>
              </w:rPr>
              <w:t xml:space="preserve"> na całej rękawicy i dodatkowa tekstura końcach palców, 0,11±0,02mm, na dłoni 0,10±0,02mm, na mankiecie 0,07±0,01mm, długość min 245mm. AQL 1,0, siła zrywu min 6N wg EN 455 -potwierdzone badaniami producenta. Zgodne z normami EN ISO 374-1, EN 374-2, EN 16523-1, EN 374-4 oraz odporne na przenikanie bakterii, grzybów i wirusów zgodnie z EN ISO 374-5 i ASTMF 1671. Rękawice zarejestrowane jako wyrób medyczny klasy I </w:t>
            </w:r>
            <w:proofErr w:type="spellStart"/>
            <w:r w:rsidRPr="008B1CC9">
              <w:rPr>
                <w:rFonts w:ascii="Arial" w:eastAsia="Times New Roman" w:hAnsi="Arial" w:cs="Arial"/>
                <w:color w:val="000000"/>
                <w:sz w:val="18"/>
                <w:szCs w:val="18"/>
                <w:lang w:eastAsia="pl-PL"/>
              </w:rPr>
              <w:t>i</w:t>
            </w:r>
            <w:proofErr w:type="spellEnd"/>
            <w:r w:rsidRPr="008B1CC9">
              <w:rPr>
                <w:rFonts w:ascii="Arial" w:eastAsia="Times New Roman" w:hAnsi="Arial" w:cs="Arial"/>
                <w:color w:val="000000"/>
                <w:sz w:val="18"/>
                <w:szCs w:val="18"/>
                <w:lang w:eastAsia="pl-PL"/>
              </w:rPr>
              <w:t xml:space="preserve"> środek ochrony indywidualnej kat. III. Dopuszczone do kontaktu z żywnością. potwierdzone piktogramem na </w:t>
            </w:r>
            <w:proofErr w:type="spellStart"/>
            <w:r w:rsidRPr="008B1CC9">
              <w:rPr>
                <w:rFonts w:ascii="Arial" w:eastAsia="Times New Roman" w:hAnsi="Arial" w:cs="Arial"/>
                <w:color w:val="000000"/>
                <w:sz w:val="18"/>
                <w:szCs w:val="18"/>
                <w:lang w:eastAsia="pl-PL"/>
              </w:rPr>
              <w:t>opakowaniu.Pozbawione</w:t>
            </w:r>
            <w:proofErr w:type="spellEnd"/>
            <w:r w:rsidRPr="008B1CC9">
              <w:rPr>
                <w:rFonts w:ascii="Arial" w:eastAsia="Times New Roman" w:hAnsi="Arial" w:cs="Arial"/>
                <w:color w:val="000000"/>
                <w:sz w:val="18"/>
                <w:szCs w:val="18"/>
                <w:lang w:eastAsia="pl-PL"/>
              </w:rPr>
              <w:t xml:space="preserve"> dodatków chemicznych: MBT, ZMBT, BHT, BHA, TMTD – potwierdzone badaniem metodą HPLC z jednostki niezależnej. Opakowanie 100 szt. Rozmiary XS-L kodowane kolorystycznie na opakowaniu.</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sz w:val="18"/>
                <w:szCs w:val="18"/>
                <w:lang w:eastAsia="pl-PL"/>
              </w:rPr>
            </w:pPr>
            <w:r w:rsidRPr="008B1CC9">
              <w:rPr>
                <w:rFonts w:ascii="Arial" w:eastAsia="Times New Roman" w:hAnsi="Arial" w:cs="Arial"/>
                <w:sz w:val="18"/>
                <w:szCs w:val="18"/>
                <w:lang w:eastAsia="pl-PL"/>
              </w:rPr>
              <w:t>1000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7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Kompres </w:t>
            </w:r>
            <w:proofErr w:type="spellStart"/>
            <w:r w:rsidRPr="008B1CC9">
              <w:rPr>
                <w:rFonts w:ascii="Arial" w:eastAsia="Times New Roman" w:hAnsi="Arial" w:cs="Arial"/>
                <w:color w:val="000000"/>
                <w:sz w:val="18"/>
                <w:szCs w:val="18"/>
                <w:lang w:eastAsia="pl-PL"/>
              </w:rPr>
              <w:t>wysokochłonny</w:t>
            </w:r>
            <w:proofErr w:type="spellEnd"/>
            <w:r w:rsidRPr="008B1CC9">
              <w:rPr>
                <w:rFonts w:ascii="Arial" w:eastAsia="Times New Roman" w:hAnsi="Arial" w:cs="Arial"/>
                <w:color w:val="000000"/>
                <w:sz w:val="18"/>
                <w:szCs w:val="18"/>
                <w:lang w:eastAsia="pl-PL"/>
              </w:rPr>
              <w:t xml:space="preserve"> niejałowy, o budowie warstwowej: hydrofilowa włóknina- warstwa celulozy - pulpa celulozowa - hydrofobowa włóknina. Zewnętrzna nieprzemakalna dla płynów hydrofobowa włóknina w kolorze niebieskim 10x10 x 25</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60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w:t>
            </w:r>
          </w:p>
        </w:tc>
        <w:tc>
          <w:tcPr>
            <w:tcW w:w="5632"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Opis jak wyżej 10x 20 x 15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73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6</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Opatrunek  wyspowy, chirurgiczny, jałowy,  samoprzylepny do zabezpieczania oka,  wykonany z hydrofobowej włókniny w kolorze białym, posiadający wkład chłonny z wiskozy i poliestru. Wkład powleczony siateczką z polietylenu zapobiegająca przywieraniu do rany. 5x7,5 cm x 50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2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7</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Dwuczęściowy stabilizator złożony z części mocowanej do skóry i części mocującej dren do stabilizacji  różnego rodzaju drenów i cewników. Część stabilizatora mocowana do skóry pacjenta wykonana z włókniny. Część mocująca dren jest zintegrowana z częścią przyklejaną do skóry pacjenta i posiada dodatkowy przylepiec – niebieski rzep oraz przylepne pole dla lepszej stabilizacji rurki medycznej. Przylepiec niejałowy, rozmiar 9 cm x 4 cm x 50 </w:t>
            </w:r>
            <w:proofErr w:type="spellStart"/>
            <w:r w:rsidRPr="008B1CC9">
              <w:rPr>
                <w:rFonts w:ascii="Arial" w:eastAsia="Times New Roman" w:hAnsi="Arial" w:cs="Arial"/>
                <w:color w:val="000000"/>
                <w:sz w:val="18"/>
                <w:szCs w:val="18"/>
                <w:lang w:eastAsia="pl-PL"/>
              </w:rPr>
              <w:t>szt</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4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8</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Opatrunek do zabezpieczania drenów donosowych/sond żołądkowych, włókninowy, w kolorze cielistym, pokryty hipoalergicznym klejem, 2 stopniowy system </w:t>
            </w:r>
            <w:proofErr w:type="spellStart"/>
            <w:r w:rsidRPr="008B1CC9">
              <w:rPr>
                <w:rFonts w:ascii="Arial" w:eastAsia="Times New Roman" w:hAnsi="Arial" w:cs="Arial"/>
                <w:color w:val="000000"/>
                <w:sz w:val="18"/>
                <w:szCs w:val="18"/>
                <w:lang w:eastAsia="pl-PL"/>
              </w:rPr>
              <w:t>aplikacjOpakowanie</w:t>
            </w:r>
            <w:proofErr w:type="spellEnd"/>
            <w:r w:rsidRPr="008B1CC9">
              <w:rPr>
                <w:rFonts w:ascii="Arial" w:eastAsia="Times New Roman" w:hAnsi="Arial" w:cs="Arial"/>
                <w:color w:val="000000"/>
                <w:sz w:val="18"/>
                <w:szCs w:val="18"/>
                <w:lang w:eastAsia="pl-PL"/>
              </w:rPr>
              <w:t xml:space="preserve">: kartonik 7x7,1 x 50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69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9</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Kompres żelowy ciepło- zimno wykonany z wytrzymałej folii wewnątrz której znajduję się wkład żelowy w kolorze niebieskim, można go ochładzać lub ogrzewać, wielorazowego użytku, w zestawie z pokrowcem włókninowym 13x14 cm</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10</w:t>
            </w:r>
          </w:p>
        </w:tc>
        <w:tc>
          <w:tcPr>
            <w:tcW w:w="5632"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Opis jak wyżej 7,5x13</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11</w:t>
            </w:r>
          </w:p>
        </w:tc>
        <w:tc>
          <w:tcPr>
            <w:tcW w:w="5632"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Opis jak wyżej 21x38</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9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12</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Opatrunek z pianki poliuretanowej na piętę/ łokieć w kształcie kieszonki z zewnętrzną warstwą z folii poliuretanowej chroniącą przed przesiąkaniem; zdolność do zatrzymywania i magazynowania wysięku; nieprzepuszczalny dla wody i bakterii, paroprzepuszczalny - umożliwia odpowiednią wymianę gazową; nieprzylepny; możliwość utrzymania na ranie do 7 dni x 3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30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2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13</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Podkład chłonny oddychający na stół operacyjny w rozmiarze 80 x 210 cm z wkładem chłonnym 60 x 200cm ±2,5 cm; wykonany z pięciu warstw tj. włókniny polipropylenowej 26,88 g, dwóch </w:t>
            </w:r>
            <w:proofErr w:type="spellStart"/>
            <w:r w:rsidRPr="008B1CC9">
              <w:rPr>
                <w:rFonts w:ascii="Arial" w:eastAsia="Times New Roman" w:hAnsi="Arial" w:cs="Arial"/>
                <w:color w:val="000000"/>
                <w:sz w:val="18"/>
                <w:szCs w:val="18"/>
                <w:lang w:eastAsia="pl-PL"/>
              </w:rPr>
              <w:t>watrstw</w:t>
            </w:r>
            <w:proofErr w:type="spellEnd"/>
            <w:r w:rsidRPr="008B1CC9">
              <w:rPr>
                <w:rFonts w:ascii="Arial" w:eastAsia="Times New Roman" w:hAnsi="Arial" w:cs="Arial"/>
                <w:color w:val="000000"/>
                <w:sz w:val="18"/>
                <w:szCs w:val="18"/>
                <w:lang w:eastAsia="pl-PL"/>
              </w:rPr>
              <w:t xml:space="preserve"> celulozy 32,76 g, pulpy celulozowej 113,76 g z </w:t>
            </w:r>
            <w:proofErr w:type="spellStart"/>
            <w:r w:rsidRPr="008B1CC9">
              <w:rPr>
                <w:rFonts w:ascii="Arial" w:eastAsia="Times New Roman" w:hAnsi="Arial" w:cs="Arial"/>
                <w:color w:val="000000"/>
                <w:sz w:val="18"/>
                <w:szCs w:val="18"/>
                <w:lang w:eastAsia="pl-PL"/>
              </w:rPr>
              <w:t>superabsorbentem</w:t>
            </w:r>
            <w:proofErr w:type="spellEnd"/>
            <w:r w:rsidRPr="008B1CC9">
              <w:rPr>
                <w:rFonts w:ascii="Arial" w:eastAsia="Times New Roman" w:hAnsi="Arial" w:cs="Arial"/>
                <w:color w:val="000000"/>
                <w:sz w:val="18"/>
                <w:szCs w:val="18"/>
                <w:lang w:eastAsia="pl-PL"/>
              </w:rPr>
              <w:t xml:space="preserve"> SAP 30,24 g , warstwa zewnętrzna (spodnia) 87,36 g. Zapewnia trwałe zatrzymanie bakterii: MRSA, </w:t>
            </w:r>
            <w:proofErr w:type="spellStart"/>
            <w:r w:rsidRPr="008B1CC9">
              <w:rPr>
                <w:rFonts w:ascii="Arial" w:eastAsia="Times New Roman" w:hAnsi="Arial" w:cs="Arial"/>
                <w:color w:val="000000"/>
                <w:sz w:val="18"/>
                <w:szCs w:val="18"/>
                <w:lang w:eastAsia="pl-PL"/>
              </w:rPr>
              <w:t>E.Coli</w:t>
            </w:r>
            <w:proofErr w:type="spellEnd"/>
            <w:r w:rsidRPr="008B1CC9">
              <w:rPr>
                <w:rFonts w:ascii="Arial" w:eastAsia="Times New Roman" w:hAnsi="Arial" w:cs="Arial"/>
                <w:color w:val="000000"/>
                <w:sz w:val="18"/>
                <w:szCs w:val="18"/>
                <w:lang w:eastAsia="pl-PL"/>
              </w:rPr>
              <w:t xml:space="preserve">. Podkład umożliwia przenoszenie pacjenta do 190 kg. Waga całkowita podkładu 295 g ±5g, chłonność 4372,1 g; opakowanie 5 szt.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op</w:t>
            </w:r>
            <w:proofErr w:type="spellEnd"/>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26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14</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Przrząd</w:t>
            </w:r>
            <w:proofErr w:type="spellEnd"/>
            <w:r w:rsidRPr="008B1CC9">
              <w:rPr>
                <w:rFonts w:ascii="Arial" w:eastAsia="Times New Roman" w:hAnsi="Arial" w:cs="Arial"/>
                <w:color w:val="000000"/>
                <w:sz w:val="18"/>
                <w:szCs w:val="18"/>
                <w:lang w:eastAsia="pl-PL"/>
              </w:rPr>
              <w:t xml:space="preserve"> do infuzji posiadający dwukanałowy, dwupłaszczyznowy ostry kolec komory kroplowej ze zmatowioną końcówką, odpowietrznik z filtrem przeciwbakteryjnym oraz zamykaną kolorową (zieloną) klapką, komora kroplowa dzielona na elastyczną część dolną i twardą część górną z dodatkowym pierścieniem dociskowym ułatwiającym wkłucie w pojemniki z płynami na komorze kroplowej wytłoczone oznaczenie producenta</w:t>
            </w:r>
            <w:r w:rsidRPr="008B1CC9">
              <w:rPr>
                <w:rFonts w:ascii="Arial" w:eastAsia="Times New Roman" w:hAnsi="Arial" w:cs="Arial"/>
                <w:color w:val="000000"/>
                <w:sz w:val="18"/>
                <w:szCs w:val="18"/>
                <w:lang w:eastAsia="pl-PL"/>
              </w:rPr>
              <w:br/>
              <w:t>przyrząd w całości łącznie z kolcem i końcówką przezroczysty, umożliwiający kontrolę wzrokową przepływu na całej długości</w:t>
            </w:r>
            <w:r w:rsidRPr="008B1CC9">
              <w:rPr>
                <w:rFonts w:ascii="Arial" w:eastAsia="Times New Roman" w:hAnsi="Arial" w:cs="Arial"/>
                <w:color w:val="000000"/>
                <w:sz w:val="18"/>
                <w:szCs w:val="18"/>
                <w:lang w:eastAsia="pl-PL"/>
              </w:rPr>
              <w:br/>
              <w:t xml:space="preserve">kroplomierz komory 20 kropli = 1 ml ± 0,1 ml;, filtr zabezpieczający przed większymi cząsteczkami o wielkości oczek 15 </w:t>
            </w:r>
            <w:proofErr w:type="spellStart"/>
            <w:r w:rsidRPr="008B1CC9">
              <w:rPr>
                <w:rFonts w:ascii="Arial" w:eastAsia="Times New Roman" w:hAnsi="Arial" w:cs="Arial"/>
                <w:color w:val="000000"/>
                <w:sz w:val="18"/>
                <w:szCs w:val="18"/>
                <w:lang w:eastAsia="pl-PL"/>
              </w:rPr>
              <w:t>μm</w:t>
            </w:r>
            <w:proofErr w:type="spellEnd"/>
            <w:r w:rsidRPr="008B1CC9">
              <w:rPr>
                <w:rFonts w:ascii="Arial" w:eastAsia="Times New Roman" w:hAnsi="Arial" w:cs="Arial"/>
                <w:color w:val="000000"/>
                <w:sz w:val="18"/>
                <w:szCs w:val="18"/>
                <w:lang w:eastAsia="pl-PL"/>
              </w:rPr>
              <w:t xml:space="preserve">, miękki elastyczny dren o długości 180 cm z zakończeniem </w:t>
            </w:r>
            <w:proofErr w:type="spellStart"/>
            <w:r w:rsidRPr="008B1CC9">
              <w:rPr>
                <w:rFonts w:ascii="Arial" w:eastAsia="Times New Roman" w:hAnsi="Arial" w:cs="Arial"/>
                <w:color w:val="000000"/>
                <w:sz w:val="18"/>
                <w:szCs w:val="18"/>
                <w:lang w:eastAsia="pl-PL"/>
              </w:rPr>
              <w:t>luer</w:t>
            </w:r>
            <w:proofErr w:type="spellEnd"/>
            <w:r w:rsidRPr="008B1CC9">
              <w:rPr>
                <w:rFonts w:ascii="Arial" w:eastAsia="Times New Roman" w:hAnsi="Arial" w:cs="Arial"/>
                <w:color w:val="000000"/>
                <w:sz w:val="18"/>
                <w:szCs w:val="18"/>
                <w:lang w:eastAsia="pl-PL"/>
              </w:rPr>
              <w:t xml:space="preserve">-lock precyzyjny, w pełni bezpieczny zacisk rolkowy wyposażony w pochewkę na igłę biorczą i zaczep na dren do podwieszenia oba końce przyrządu zabezpieczone dodatkowo ochronnymi kapturkami, jednorazowego użytku, niepirogenny, nietoksyczny nie zawiera lateksu, nie zawiera </w:t>
            </w:r>
            <w:proofErr w:type="spellStart"/>
            <w:r w:rsidRPr="008B1CC9">
              <w:rPr>
                <w:rFonts w:ascii="Arial" w:eastAsia="Times New Roman" w:hAnsi="Arial" w:cs="Arial"/>
                <w:color w:val="000000"/>
                <w:sz w:val="18"/>
                <w:szCs w:val="18"/>
                <w:lang w:eastAsia="pl-PL"/>
              </w:rPr>
              <w:t>ftalanów</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1000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28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lastRenderedPageBreak/>
              <w:t>15</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proofErr w:type="spellStart"/>
            <w:r w:rsidRPr="008B1CC9">
              <w:rPr>
                <w:rFonts w:ascii="Arial" w:eastAsia="Times New Roman" w:hAnsi="Arial" w:cs="Arial"/>
                <w:color w:val="000000"/>
                <w:sz w:val="18"/>
                <w:szCs w:val="18"/>
                <w:lang w:eastAsia="pl-PL"/>
              </w:rPr>
              <w:t>Przrząd</w:t>
            </w:r>
            <w:proofErr w:type="spellEnd"/>
            <w:r w:rsidRPr="008B1CC9">
              <w:rPr>
                <w:rFonts w:ascii="Arial" w:eastAsia="Times New Roman" w:hAnsi="Arial" w:cs="Arial"/>
                <w:color w:val="000000"/>
                <w:sz w:val="18"/>
                <w:szCs w:val="18"/>
                <w:lang w:eastAsia="pl-PL"/>
              </w:rPr>
              <w:t xml:space="preserve"> do infuzji posiadający dwukanałowy, czteropłaszczyznowy ostry kolec komory kroplowej ze zmatowioną powierzchnią, regulacja  od 5 do 250 ml/h (granatowe cyfry na białym tle) dla lepkości poniżej 10% oraz regulacja od 5 do 200 ml/h (białe cyfry na granatowym tle)  dla lepkości 10%-40%, możliwość całkowitego zamknięcia (OFF) i otwarcia (ON) przepływu, odpowietrznik z filtrem przeciwbakteryjnym oraz zamykaną kolorową (niebieską) klapką, komora kroplowa oraz dren wykonane z PCV bez zawartości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xml:space="preserve">, kroplomierz komory 20 kropli = 1 ml ± 0,1 ml; filtr zabezpieczający przed większymi cząsteczkami o wielkości oczek 15 </w:t>
            </w:r>
            <w:proofErr w:type="spellStart"/>
            <w:r w:rsidRPr="008B1CC9">
              <w:rPr>
                <w:rFonts w:ascii="Arial" w:eastAsia="Times New Roman" w:hAnsi="Arial" w:cs="Arial"/>
                <w:color w:val="000000"/>
                <w:sz w:val="18"/>
                <w:szCs w:val="18"/>
                <w:lang w:eastAsia="pl-PL"/>
              </w:rPr>
              <w:t>μm</w:t>
            </w:r>
            <w:proofErr w:type="spellEnd"/>
            <w:r w:rsidRPr="008B1CC9">
              <w:rPr>
                <w:rFonts w:ascii="Arial" w:eastAsia="Times New Roman" w:hAnsi="Arial" w:cs="Arial"/>
                <w:color w:val="000000"/>
                <w:sz w:val="18"/>
                <w:szCs w:val="18"/>
                <w:lang w:eastAsia="pl-PL"/>
              </w:rPr>
              <w:t xml:space="preserve">, miękki i elastyczny dren o długości min. 180 cm z dodatkowym portem do podawania leków, uniwersalne zakończenie </w:t>
            </w:r>
            <w:proofErr w:type="spellStart"/>
            <w:r w:rsidRPr="008B1CC9">
              <w:rPr>
                <w:rFonts w:ascii="Arial" w:eastAsia="Times New Roman" w:hAnsi="Arial" w:cs="Arial"/>
                <w:color w:val="000000"/>
                <w:sz w:val="18"/>
                <w:szCs w:val="18"/>
                <w:lang w:eastAsia="pl-PL"/>
              </w:rPr>
              <w:t>luer</w:t>
            </w:r>
            <w:proofErr w:type="spellEnd"/>
            <w:r w:rsidRPr="008B1CC9">
              <w:rPr>
                <w:rFonts w:ascii="Arial" w:eastAsia="Times New Roman" w:hAnsi="Arial" w:cs="Arial"/>
                <w:color w:val="000000"/>
                <w:sz w:val="18"/>
                <w:szCs w:val="18"/>
                <w:lang w:eastAsia="pl-PL"/>
              </w:rPr>
              <w:t xml:space="preserve">-lock zabezpieczone koreczkiem </w:t>
            </w:r>
            <w:proofErr w:type="spellStart"/>
            <w:r w:rsidRPr="008B1CC9">
              <w:rPr>
                <w:rFonts w:ascii="Arial" w:eastAsia="Times New Roman" w:hAnsi="Arial" w:cs="Arial"/>
                <w:color w:val="000000"/>
                <w:sz w:val="18"/>
                <w:szCs w:val="18"/>
                <w:lang w:eastAsia="pl-PL"/>
              </w:rPr>
              <w:t>Air</w:t>
            </w:r>
            <w:proofErr w:type="spellEnd"/>
            <w:r w:rsidRPr="008B1CC9">
              <w:rPr>
                <w:rFonts w:ascii="Arial" w:eastAsia="Times New Roman" w:hAnsi="Arial" w:cs="Arial"/>
                <w:color w:val="000000"/>
                <w:sz w:val="18"/>
                <w:szCs w:val="18"/>
                <w:lang w:eastAsia="pl-PL"/>
              </w:rPr>
              <w:t xml:space="preserve"> Pass z filtrem hydrofobowym, który umożliwia wypełnienie drenu bez przypadkowego zanieczyszczenia oraz zabezpiecza przed wyciekaniem płynu, precyzyjny, w pełni bezpieczny zacisk rolkowy wyposażony w pochewkę na igłę biorczą i zaczep na dren do podwieszenia oba końce przyrządu zabezpieczone dodatkowo ochronnymi kapturkami jednorazowego użytku, niepirogenny, nietoksyczny, nie zawiera lateksu nie zawiera </w:t>
            </w:r>
            <w:proofErr w:type="spellStart"/>
            <w:r w:rsidRPr="008B1CC9">
              <w:rPr>
                <w:rFonts w:ascii="Arial" w:eastAsia="Times New Roman" w:hAnsi="Arial" w:cs="Arial"/>
                <w:color w:val="000000"/>
                <w:sz w:val="18"/>
                <w:szCs w:val="18"/>
                <w:lang w:eastAsia="pl-PL"/>
              </w:rPr>
              <w:t>ftalanów</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750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9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16</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Kaniula jednorazowego użytku z pasywnym zabezpieczeniem przed zakłuciem. Igła ze stali nierdzewnej z ostrzem typu </w:t>
            </w:r>
            <w:proofErr w:type="spellStart"/>
            <w:r w:rsidRPr="008B1CC9">
              <w:rPr>
                <w:rFonts w:ascii="Arial" w:eastAsia="Times New Roman" w:hAnsi="Arial" w:cs="Arial"/>
                <w:color w:val="000000"/>
                <w:sz w:val="18"/>
                <w:szCs w:val="18"/>
                <w:lang w:eastAsia="pl-PL"/>
              </w:rPr>
              <w:t>back-cut</w:t>
            </w:r>
            <w:proofErr w:type="spellEnd"/>
            <w:r w:rsidRPr="008B1CC9">
              <w:rPr>
                <w:rFonts w:ascii="Arial" w:eastAsia="Times New Roman" w:hAnsi="Arial" w:cs="Arial"/>
                <w:color w:val="000000"/>
                <w:sz w:val="18"/>
                <w:szCs w:val="18"/>
                <w:lang w:eastAsia="pl-PL"/>
              </w:rPr>
              <w:t xml:space="preserve">. Cewnik wykonany z poliuretanu, wyposażony w  6 pasków kontrastowych w RTG. Uchwyt umożliwia jednoręczne wkłucie, a filtr hydrofobowy zabezpiecza przed wypływem krwi. Rozmiar 0,9x25 mm, nie zawiera lateksu ani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xml:space="preserve">, sterylizowana tlenkiem etylenu.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17</w:t>
            </w:r>
          </w:p>
        </w:tc>
        <w:tc>
          <w:tcPr>
            <w:tcW w:w="5632"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opis jak wyżej 1,1x32 mm</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97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18</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Kranik trójdrożny wykonany z poliwęglanu, z przedłużającym drenem z PVC, transparentną obudową, obrotową końcówką </w:t>
            </w:r>
            <w:proofErr w:type="spellStart"/>
            <w:r w:rsidRPr="008B1CC9">
              <w:rPr>
                <w:rFonts w:ascii="Arial" w:eastAsia="Times New Roman" w:hAnsi="Arial" w:cs="Arial"/>
                <w:color w:val="000000"/>
                <w:sz w:val="18"/>
                <w:szCs w:val="18"/>
                <w:lang w:eastAsia="pl-PL"/>
              </w:rPr>
              <w:t>luer</w:t>
            </w:r>
            <w:proofErr w:type="spellEnd"/>
            <w:r w:rsidRPr="008B1CC9">
              <w:rPr>
                <w:rFonts w:ascii="Arial" w:eastAsia="Times New Roman" w:hAnsi="Arial" w:cs="Arial"/>
                <w:color w:val="000000"/>
                <w:sz w:val="18"/>
                <w:szCs w:val="18"/>
                <w:lang w:eastAsia="pl-PL"/>
              </w:rPr>
              <w:t xml:space="preserve"> lock i identyfikatorem „otwarty-zamknięty”. Wszystkie wejścia zabezpieczone koreczkami. Odporny na lipidy, bez lateksu i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xml:space="preserve">, jednorazowego użytku. Wyrób niepirogenny, nietoksyczny, sterylizowany tlenkiem etylenu, </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6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19</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Nebulizator o pojemności 6 ml , wytwarzający cząsteczki o średniej wielkości MMAD = 3,91 </w:t>
            </w:r>
            <w:proofErr w:type="spellStart"/>
            <w:r w:rsidRPr="008B1CC9">
              <w:rPr>
                <w:rFonts w:ascii="Arial" w:eastAsia="Times New Roman" w:hAnsi="Arial" w:cs="Arial"/>
                <w:color w:val="000000"/>
                <w:sz w:val="18"/>
                <w:szCs w:val="18"/>
                <w:lang w:eastAsia="pl-PL"/>
              </w:rPr>
              <w:t>μm</w:t>
            </w:r>
            <w:proofErr w:type="spellEnd"/>
            <w:r w:rsidRPr="008B1CC9">
              <w:rPr>
                <w:rFonts w:ascii="Arial" w:eastAsia="Times New Roman" w:hAnsi="Arial" w:cs="Arial"/>
                <w:color w:val="000000"/>
                <w:sz w:val="18"/>
                <w:szCs w:val="18"/>
                <w:lang w:eastAsia="pl-PL"/>
              </w:rPr>
              <w:t xml:space="preserve"> przy przepływie 6 l/min., wykonany z nietoksycznych materiałów z drenem o przekroju gwiazdkowym, odpornym na zagięcia. Uniwersalny łącznik T o średnicy 22M/15F - 22F umożliwia podłączenie zestawu do rurki intubacyjnej lub </w:t>
            </w:r>
            <w:proofErr w:type="spellStart"/>
            <w:r w:rsidRPr="008B1CC9">
              <w:rPr>
                <w:rFonts w:ascii="Arial" w:eastAsia="Times New Roman" w:hAnsi="Arial" w:cs="Arial"/>
                <w:color w:val="000000"/>
                <w:sz w:val="18"/>
                <w:szCs w:val="18"/>
                <w:lang w:eastAsia="pl-PL"/>
              </w:rPr>
              <w:t>tracheostomijnej</w:t>
            </w:r>
            <w:proofErr w:type="spellEnd"/>
            <w:r w:rsidRPr="008B1CC9">
              <w:rPr>
                <w:rFonts w:ascii="Arial" w:eastAsia="Times New Roman" w:hAnsi="Arial" w:cs="Arial"/>
                <w:color w:val="000000"/>
                <w:sz w:val="18"/>
                <w:szCs w:val="18"/>
                <w:lang w:eastAsia="pl-PL"/>
              </w:rPr>
              <w:t xml:space="preserve">, obwodu oddechowego i wykonanie nebulizacji u pacjenta wentylowanego mechanicznie. Uniwersalny ustnik umożliwia wykonanie nebulizacji u pacjenta oddychającego samodzielnie, silikonowa zastawka jednokierunkowa redukuje straty leku podczas nebulizacji. Wyrób jednorazowego użytku, nie zawiera lateksu i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sterylizowany tlenkiem etylenu</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45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20</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Jednorazowy cewnik urologiczny wykonany z miękkiego i elastycznego silikonu. Silikonowa powierzchnia i atraumatyczna, lekko zaokrąglona końcówka ułatwiają wprowadzanie cewnika do układu moczowego. Uniwersalne zakończenie pasuje do standardowych łączników w workach na mocz. Balon o różnych pojemnościach jest łatwy do napełniania i opróżniania, a szczelność zapewnia plastikowa zastawka. Na całej długości drenu został zastosowany kontrast RTG. Sterylizowany tlenkiem etylenu, nie zawiera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xml:space="preserve"> oraz </w:t>
            </w:r>
            <w:proofErr w:type="spellStart"/>
            <w:r w:rsidRPr="008B1CC9">
              <w:rPr>
                <w:rFonts w:ascii="Arial" w:eastAsia="Times New Roman" w:hAnsi="Arial" w:cs="Arial"/>
                <w:color w:val="000000"/>
                <w:sz w:val="18"/>
                <w:szCs w:val="18"/>
                <w:lang w:eastAsia="pl-PL"/>
              </w:rPr>
              <w:t>lateksu.Wewnątrz</w:t>
            </w:r>
            <w:proofErr w:type="spellEnd"/>
            <w:r w:rsidRPr="008B1CC9">
              <w:rPr>
                <w:rFonts w:ascii="Arial" w:eastAsia="Times New Roman" w:hAnsi="Arial" w:cs="Arial"/>
                <w:color w:val="000000"/>
                <w:sz w:val="18"/>
                <w:szCs w:val="18"/>
                <w:lang w:eastAsia="pl-PL"/>
              </w:rPr>
              <w:t xml:space="preserve"> opakowania osobno pakowana zatyczka, </w:t>
            </w:r>
            <w:proofErr w:type="spellStart"/>
            <w:r w:rsidRPr="008B1CC9">
              <w:rPr>
                <w:rFonts w:ascii="Arial" w:eastAsia="Times New Roman" w:hAnsi="Arial" w:cs="Arial"/>
                <w:color w:val="000000"/>
                <w:sz w:val="18"/>
                <w:szCs w:val="18"/>
                <w:lang w:eastAsia="pl-PL"/>
              </w:rPr>
              <w:t>rozm</w:t>
            </w:r>
            <w:proofErr w:type="spellEnd"/>
            <w:r w:rsidRPr="008B1CC9">
              <w:rPr>
                <w:rFonts w:ascii="Arial" w:eastAsia="Times New Roman" w:hAnsi="Arial" w:cs="Arial"/>
                <w:color w:val="000000"/>
                <w:sz w:val="18"/>
                <w:szCs w:val="18"/>
                <w:lang w:eastAsia="pl-PL"/>
              </w:rPr>
              <w:t xml:space="preserve"> CH18</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9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21</w:t>
            </w:r>
          </w:p>
        </w:tc>
        <w:tc>
          <w:tcPr>
            <w:tcW w:w="5632" w:type="dxa"/>
            <w:tcBorders>
              <w:top w:val="nil"/>
              <w:left w:val="nil"/>
              <w:bottom w:val="single" w:sz="4" w:space="0" w:color="auto"/>
              <w:right w:val="single" w:sz="4" w:space="0" w:color="auto"/>
            </w:tcBorders>
            <w:shd w:val="clear" w:color="auto" w:fill="auto"/>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Worek do zbiórki moczu wykonany z medycznego PVC o pojemności 2000ml, przeznaczony do 7 dniowego zbierania moczu. Posiadający podwójnie zgrzewaną folia w celu maksymalnego zabezpieczenia przed rozerwaniem, wyraźną i czytelną skalę worka, adekwatną do pomiaru diurezy, dokładność pomiaru: - od 25ml do 50ml, - od 50ml do 200ml co 50ml, - od 200ml do 2000ml co 100ml, wzmocnione otwory do podwieszenia pasujące do standardowych wieszaków.  Tylna ścianka biała, ułatwiająca wizualną obserwację moczu,  zastawka </w:t>
            </w:r>
            <w:proofErr w:type="spellStart"/>
            <w:r w:rsidRPr="008B1CC9">
              <w:rPr>
                <w:rFonts w:ascii="Arial" w:eastAsia="Times New Roman" w:hAnsi="Arial" w:cs="Arial"/>
                <w:color w:val="000000"/>
                <w:sz w:val="18"/>
                <w:szCs w:val="18"/>
                <w:lang w:eastAsia="pl-PL"/>
              </w:rPr>
              <w:t>antyrefluksyjna</w:t>
            </w:r>
            <w:proofErr w:type="spellEnd"/>
            <w:r w:rsidRPr="008B1CC9">
              <w:rPr>
                <w:rFonts w:ascii="Arial" w:eastAsia="Times New Roman" w:hAnsi="Arial" w:cs="Arial"/>
                <w:color w:val="000000"/>
                <w:sz w:val="18"/>
                <w:szCs w:val="18"/>
                <w:lang w:eastAsia="pl-PL"/>
              </w:rPr>
              <w:t xml:space="preserve"> (bezzwrotna),  dren wykonany z materiału zapobiegającego jego zginaniu</w:t>
            </w:r>
            <w:r w:rsidRPr="008B1CC9">
              <w:rPr>
                <w:rFonts w:ascii="Arial" w:eastAsia="Times New Roman" w:hAnsi="Arial" w:cs="Arial"/>
                <w:color w:val="000000"/>
                <w:sz w:val="18"/>
                <w:szCs w:val="18"/>
                <w:lang w:eastAsia="pl-PL"/>
              </w:rPr>
              <w:br/>
              <w:t>i skręcaniu się o długości 120 cm.  Szczelny zawór spustowy szybkiego opróżniania typu poprzecznego (T).</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100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22</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Kaczka </w:t>
            </w:r>
            <w:proofErr w:type="spellStart"/>
            <w:r w:rsidRPr="008B1CC9">
              <w:rPr>
                <w:rFonts w:ascii="Arial" w:eastAsia="Times New Roman" w:hAnsi="Arial" w:cs="Arial"/>
                <w:color w:val="000000"/>
                <w:sz w:val="18"/>
                <w:szCs w:val="18"/>
                <w:lang w:eastAsia="pl-PL"/>
              </w:rPr>
              <w:t>j.u</w:t>
            </w:r>
            <w:proofErr w:type="spellEnd"/>
            <w:r w:rsidRPr="008B1CC9">
              <w:rPr>
                <w:rFonts w:ascii="Arial" w:eastAsia="Times New Roman" w:hAnsi="Arial" w:cs="Arial"/>
                <w:color w:val="000000"/>
                <w:sz w:val="18"/>
                <w:szCs w:val="18"/>
                <w:lang w:eastAsia="pl-PL"/>
              </w:rPr>
              <w:t>. na mocz z zastawką (worek) o pojemności 1,5 L</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23</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Urządzenie do ćwiczeń oddechowych w skład którego wchodzą: ustnik, rurka karbowana, filtr, 3 kulki</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300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2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24</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Rampa pięciodrożna z płaskim uchwytem, wykonana z wytrzymałego poliwęglanu o wysokiej przejrzystości. Wyrób z systemem pięciu, różnokolorowych kraników obrotowych 360 wykonanych z polietylenu z grotami na ramionach oznaczających kierunek przepływu. Żeńskie porty zabezpieczone koreczkami z ABS-u, a męski port </w:t>
            </w:r>
            <w:proofErr w:type="spellStart"/>
            <w:r w:rsidRPr="008B1CC9">
              <w:rPr>
                <w:rFonts w:ascii="Arial" w:eastAsia="Times New Roman" w:hAnsi="Arial" w:cs="Arial"/>
                <w:color w:val="000000"/>
                <w:sz w:val="18"/>
                <w:szCs w:val="18"/>
                <w:lang w:eastAsia="pl-PL"/>
              </w:rPr>
              <w:t>Luer</w:t>
            </w:r>
            <w:proofErr w:type="spellEnd"/>
            <w:r w:rsidRPr="008B1CC9">
              <w:rPr>
                <w:rFonts w:ascii="Arial" w:eastAsia="Times New Roman" w:hAnsi="Arial" w:cs="Arial"/>
                <w:color w:val="000000"/>
                <w:sz w:val="18"/>
                <w:szCs w:val="18"/>
                <w:lang w:eastAsia="pl-PL"/>
              </w:rPr>
              <w:t xml:space="preserve">-Lock z ruchomą nakrętką, zabezpieczony polietylenowym koreczkiem. Produkt jednorazowego użytku, odporny na lipidy, niepirogenny, sterylizowany tlenkiem etylenu nie zawiera PVC, </w:t>
            </w:r>
            <w:proofErr w:type="spellStart"/>
            <w:r w:rsidRPr="008B1CC9">
              <w:rPr>
                <w:rFonts w:ascii="Arial" w:eastAsia="Times New Roman" w:hAnsi="Arial" w:cs="Arial"/>
                <w:color w:val="000000"/>
                <w:sz w:val="18"/>
                <w:szCs w:val="18"/>
                <w:lang w:eastAsia="pl-PL"/>
              </w:rPr>
              <w:t>ftalanów</w:t>
            </w:r>
            <w:proofErr w:type="spellEnd"/>
            <w:r w:rsidRPr="008B1CC9">
              <w:rPr>
                <w:rFonts w:ascii="Arial" w:eastAsia="Times New Roman" w:hAnsi="Arial" w:cs="Arial"/>
                <w:color w:val="000000"/>
                <w:sz w:val="18"/>
                <w:szCs w:val="18"/>
                <w:lang w:eastAsia="pl-PL"/>
              </w:rPr>
              <w:t xml:space="preserve"> i lateksu</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61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25</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Port bezigłowy wykonany z transparentnego poliwęglanu. Silikonowa membrana pozwala na wielokrotne iniekcje portu, płaska powierzchnia ułatwia dezynfekcję. </w:t>
            </w:r>
            <w:proofErr w:type="spellStart"/>
            <w:r w:rsidRPr="008B1CC9">
              <w:rPr>
                <w:rFonts w:ascii="Arial" w:eastAsia="Times New Roman" w:hAnsi="Arial" w:cs="Arial"/>
                <w:color w:val="000000"/>
                <w:sz w:val="18"/>
                <w:szCs w:val="18"/>
                <w:lang w:eastAsia="pl-PL"/>
              </w:rPr>
              <w:t>Objetość</w:t>
            </w:r>
            <w:proofErr w:type="spellEnd"/>
            <w:r w:rsidRPr="008B1CC9">
              <w:rPr>
                <w:rFonts w:ascii="Arial" w:eastAsia="Times New Roman" w:hAnsi="Arial" w:cs="Arial"/>
                <w:color w:val="000000"/>
                <w:sz w:val="18"/>
                <w:szCs w:val="18"/>
                <w:lang w:eastAsia="pl-PL"/>
              </w:rPr>
              <w:t xml:space="preserve"> wypełnienia 3PSI. NIEBIESKA</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900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12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26</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Myjka do ciała w formie półokrągłej rękawicy, wykonana z poliestru i włókniny, jednostronnie nasączona środkiem myjącym o naturalnym PH 5,5. Wyjątkowo miękka włóknina umożliwia pielęgnację miejsc intymnych. Do aktywacji mydła zawartego w myjce wystarczy niewielka ilość wody. Wyrób kosmetyczny, </w:t>
            </w:r>
            <w:proofErr w:type="spellStart"/>
            <w:r w:rsidRPr="008B1CC9">
              <w:rPr>
                <w:rFonts w:ascii="Arial" w:eastAsia="Times New Roman" w:hAnsi="Arial" w:cs="Arial"/>
                <w:color w:val="000000"/>
                <w:sz w:val="18"/>
                <w:szCs w:val="18"/>
                <w:lang w:eastAsia="pl-PL"/>
              </w:rPr>
              <w:t>bezlateksowy</w:t>
            </w:r>
            <w:proofErr w:type="spellEnd"/>
            <w:r w:rsidRPr="008B1CC9">
              <w:rPr>
                <w:rFonts w:ascii="Arial" w:eastAsia="Times New Roman" w:hAnsi="Arial" w:cs="Arial"/>
                <w:color w:val="000000"/>
                <w:sz w:val="18"/>
                <w:szCs w:val="18"/>
                <w:lang w:eastAsia="pl-PL"/>
              </w:rPr>
              <w:t xml:space="preserve"> i jednorazowy, produkowany zgodnie z wymaganiami ISO 22716:2007 oraz ISO 9001:2015,  Rozmiar 15cm x 22cm, a 12</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500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OP</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r w:rsidR="008B1CC9" w:rsidRPr="008B1CC9" w:rsidTr="001A0E6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27</w:t>
            </w:r>
          </w:p>
        </w:tc>
        <w:tc>
          <w:tcPr>
            <w:tcW w:w="5632" w:type="dxa"/>
            <w:tcBorders>
              <w:top w:val="nil"/>
              <w:left w:val="nil"/>
              <w:bottom w:val="single" w:sz="4" w:space="0" w:color="auto"/>
              <w:right w:val="single" w:sz="4" w:space="0" w:color="auto"/>
            </w:tcBorders>
            <w:shd w:val="clear" w:color="auto" w:fill="auto"/>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xml:space="preserve">Taśma do </w:t>
            </w:r>
            <w:proofErr w:type="spellStart"/>
            <w:r w:rsidRPr="008B1CC9">
              <w:rPr>
                <w:rFonts w:ascii="Arial" w:eastAsia="Times New Roman" w:hAnsi="Arial" w:cs="Arial"/>
                <w:color w:val="000000"/>
                <w:sz w:val="18"/>
                <w:szCs w:val="18"/>
                <w:lang w:eastAsia="pl-PL"/>
              </w:rPr>
              <w:t>kinesiotapingu</w:t>
            </w:r>
            <w:proofErr w:type="spellEnd"/>
            <w:r w:rsidRPr="008B1CC9">
              <w:rPr>
                <w:rFonts w:ascii="Arial" w:eastAsia="Times New Roman" w:hAnsi="Arial" w:cs="Arial"/>
                <w:color w:val="000000"/>
                <w:sz w:val="18"/>
                <w:szCs w:val="18"/>
                <w:lang w:eastAsia="pl-PL"/>
              </w:rPr>
              <w:t xml:space="preserve"> NIEBIESKA 5cmx32m</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40</w:t>
            </w:r>
          </w:p>
        </w:tc>
        <w:tc>
          <w:tcPr>
            <w:tcW w:w="709"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szt.</w:t>
            </w: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708"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6" w:type="dxa"/>
            <w:tcBorders>
              <w:top w:val="nil"/>
              <w:left w:val="nil"/>
              <w:bottom w:val="single" w:sz="4" w:space="0" w:color="auto"/>
              <w:right w:val="single" w:sz="4" w:space="0" w:color="auto"/>
            </w:tcBorders>
            <w:shd w:val="clear" w:color="auto" w:fill="auto"/>
            <w:noWrap/>
            <w:vAlign w:val="center"/>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p>
        </w:tc>
        <w:tc>
          <w:tcPr>
            <w:tcW w:w="1275" w:type="dxa"/>
            <w:tcBorders>
              <w:top w:val="nil"/>
              <w:left w:val="nil"/>
              <w:bottom w:val="single" w:sz="4" w:space="0" w:color="auto"/>
              <w:right w:val="single" w:sz="4" w:space="0" w:color="auto"/>
            </w:tcBorders>
            <w:shd w:val="clear" w:color="auto" w:fill="auto"/>
            <w:noWrap/>
            <w:vAlign w:val="center"/>
            <w:hideMark/>
          </w:tcPr>
          <w:p w:rsidR="008B1CC9" w:rsidRPr="008B1CC9" w:rsidRDefault="008B1CC9" w:rsidP="008B1CC9">
            <w:pPr>
              <w:spacing w:after="0" w:line="240" w:lineRule="auto"/>
              <w:jc w:val="center"/>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B1CC9" w:rsidRPr="008B1CC9" w:rsidRDefault="008B1CC9" w:rsidP="008B1CC9">
            <w:pPr>
              <w:spacing w:after="0" w:line="240" w:lineRule="auto"/>
              <w:rPr>
                <w:rFonts w:ascii="Arial" w:eastAsia="Times New Roman" w:hAnsi="Arial" w:cs="Arial"/>
                <w:color w:val="000000"/>
                <w:sz w:val="18"/>
                <w:szCs w:val="18"/>
                <w:lang w:eastAsia="pl-PL"/>
              </w:rPr>
            </w:pPr>
            <w:r w:rsidRPr="008B1CC9">
              <w:rPr>
                <w:rFonts w:ascii="Arial" w:eastAsia="Times New Roman" w:hAnsi="Arial" w:cs="Arial"/>
                <w:color w:val="000000"/>
                <w:sz w:val="18"/>
                <w:szCs w:val="18"/>
                <w:lang w:eastAsia="pl-PL"/>
              </w:rPr>
              <w:t> </w:t>
            </w:r>
          </w:p>
        </w:tc>
      </w:tr>
    </w:tbl>
    <w:p w:rsidR="008729EA" w:rsidRDefault="008729EA" w:rsidP="008729EA">
      <w:pPr>
        <w:spacing w:line="360" w:lineRule="auto"/>
        <w:rPr>
          <w:rFonts w:ascii="Arial" w:hAnsi="Arial" w:cs="Arial"/>
          <w:b/>
          <w:bCs/>
          <w:sz w:val="18"/>
          <w:szCs w:val="18"/>
        </w:rPr>
      </w:pPr>
    </w:p>
    <w:p w:rsidR="008729EA" w:rsidRDefault="008729EA" w:rsidP="008729EA">
      <w:pPr>
        <w:spacing w:line="360" w:lineRule="auto"/>
        <w:rPr>
          <w:rFonts w:ascii="Arial" w:hAnsi="Arial" w:cs="Arial"/>
          <w:b/>
          <w:bCs/>
          <w:sz w:val="18"/>
          <w:szCs w:val="18"/>
        </w:rPr>
      </w:pPr>
    </w:p>
    <w:p w:rsidR="008729EA" w:rsidRPr="00835ACB" w:rsidRDefault="008729EA" w:rsidP="008729EA">
      <w:pPr>
        <w:spacing w:line="360" w:lineRule="auto"/>
        <w:rPr>
          <w:rFonts w:ascii="Arial" w:hAnsi="Arial" w:cs="Arial"/>
          <w:b/>
          <w:bCs/>
          <w:sz w:val="18"/>
          <w:szCs w:val="18"/>
        </w:rPr>
      </w:pPr>
      <w:r w:rsidRPr="00835ACB">
        <w:rPr>
          <w:rFonts w:ascii="Arial" w:hAnsi="Arial" w:cs="Arial"/>
          <w:b/>
          <w:bCs/>
          <w:sz w:val="18"/>
          <w:szCs w:val="18"/>
        </w:rPr>
        <w:t>Łącznie wartość netto:</w:t>
      </w:r>
      <w:r w:rsidRPr="00835ACB">
        <w:rPr>
          <w:rFonts w:ascii="Arial" w:hAnsi="Arial" w:cs="Arial"/>
          <w:b/>
          <w:bCs/>
          <w:sz w:val="18"/>
          <w:szCs w:val="18"/>
        </w:rPr>
        <w:tab/>
        <w:t xml:space="preserve"> ………….  zł</w:t>
      </w:r>
    </w:p>
    <w:p w:rsidR="008729EA" w:rsidRPr="00835ACB" w:rsidRDefault="008729EA" w:rsidP="008729EA">
      <w:pPr>
        <w:spacing w:line="360" w:lineRule="auto"/>
        <w:rPr>
          <w:rFonts w:ascii="Arial" w:hAnsi="Arial" w:cs="Arial"/>
          <w:b/>
          <w:bCs/>
          <w:sz w:val="18"/>
          <w:szCs w:val="18"/>
        </w:rPr>
      </w:pPr>
      <w:r w:rsidRPr="00835ACB">
        <w:rPr>
          <w:rFonts w:ascii="Arial" w:hAnsi="Arial" w:cs="Arial"/>
          <w:b/>
          <w:bCs/>
          <w:sz w:val="18"/>
          <w:szCs w:val="18"/>
        </w:rPr>
        <w:t>Wartość vat: …..%</w:t>
      </w:r>
      <w:r w:rsidRPr="00835ACB">
        <w:rPr>
          <w:rFonts w:ascii="Arial" w:hAnsi="Arial" w:cs="Arial"/>
          <w:b/>
          <w:bCs/>
          <w:sz w:val="18"/>
          <w:szCs w:val="18"/>
        </w:rPr>
        <w:tab/>
        <w:t xml:space="preserve">             …………… zł</w:t>
      </w:r>
    </w:p>
    <w:p w:rsidR="008729EA" w:rsidRPr="00835ACB" w:rsidRDefault="008729EA" w:rsidP="008729EA">
      <w:pPr>
        <w:spacing w:line="360" w:lineRule="auto"/>
        <w:rPr>
          <w:rFonts w:ascii="Arial" w:hAnsi="Arial" w:cs="Arial"/>
          <w:b/>
          <w:bCs/>
          <w:sz w:val="18"/>
          <w:szCs w:val="18"/>
        </w:rPr>
      </w:pPr>
      <w:r w:rsidRPr="00835ACB">
        <w:rPr>
          <w:rFonts w:ascii="Arial" w:hAnsi="Arial" w:cs="Arial"/>
          <w:b/>
          <w:bCs/>
          <w:sz w:val="18"/>
          <w:szCs w:val="18"/>
        </w:rPr>
        <w:t>Łącznie wartość brutto:</w:t>
      </w:r>
      <w:r w:rsidRPr="00835ACB">
        <w:rPr>
          <w:rFonts w:ascii="Arial" w:hAnsi="Arial" w:cs="Arial"/>
          <w:b/>
          <w:bCs/>
          <w:sz w:val="18"/>
          <w:szCs w:val="18"/>
        </w:rPr>
        <w:tab/>
        <w:t xml:space="preserve"> …………… zł</w:t>
      </w:r>
    </w:p>
    <w:p w:rsidR="008729EA" w:rsidRPr="00835ACB" w:rsidRDefault="008729EA" w:rsidP="008729EA">
      <w:pPr>
        <w:ind w:left="567" w:right="-30"/>
        <w:jc w:val="right"/>
        <w:rPr>
          <w:rFonts w:ascii="Arial" w:hAnsi="Arial" w:cs="Arial"/>
          <w:sz w:val="18"/>
          <w:szCs w:val="18"/>
        </w:rPr>
      </w:pPr>
      <w:r w:rsidRPr="00835ACB">
        <w:rPr>
          <w:rFonts w:ascii="Arial" w:hAnsi="Arial" w:cs="Arial"/>
          <w:sz w:val="18"/>
          <w:szCs w:val="18"/>
        </w:rPr>
        <w:t>……………………………………………………………………..</w:t>
      </w:r>
    </w:p>
    <w:p w:rsidR="008729EA" w:rsidRPr="00835ACB" w:rsidRDefault="008729EA" w:rsidP="008729EA">
      <w:pPr>
        <w:ind w:left="567" w:right="-30"/>
        <w:jc w:val="right"/>
        <w:rPr>
          <w:rFonts w:ascii="Arial" w:hAnsi="Arial" w:cs="Arial"/>
          <w:sz w:val="18"/>
          <w:szCs w:val="18"/>
        </w:rPr>
      </w:pPr>
      <w:r w:rsidRPr="00835ACB">
        <w:rPr>
          <w:rFonts w:ascii="Arial" w:hAnsi="Arial" w:cs="Arial"/>
          <w:i/>
          <w:iCs/>
          <w:sz w:val="18"/>
          <w:szCs w:val="18"/>
        </w:rPr>
        <w:t>(kwalifikowany podpis elektroniczny upełnomocnionego przedstawiciela Wykonawcy)</w:t>
      </w:r>
    </w:p>
    <w:p w:rsidR="007A194F" w:rsidRDefault="007A194F"/>
    <w:sectPr w:rsidR="007A194F" w:rsidSect="008B1CC9">
      <w:pgSz w:w="16839" w:h="23814" w:code="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C9"/>
    <w:rsid w:val="00067EAD"/>
    <w:rsid w:val="00186E75"/>
    <w:rsid w:val="001A0E6D"/>
    <w:rsid w:val="0051505F"/>
    <w:rsid w:val="007A194F"/>
    <w:rsid w:val="008729EA"/>
    <w:rsid w:val="008B1CC9"/>
    <w:rsid w:val="009263EA"/>
    <w:rsid w:val="00DD270F"/>
    <w:rsid w:val="00EF11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816375-3926-4A84-8972-41BEA01E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8B1CC9"/>
    <w:rPr>
      <w:color w:val="0563C1"/>
      <w:u w:val="single"/>
    </w:rPr>
  </w:style>
  <w:style w:type="character" w:styleId="UyteHipercze">
    <w:name w:val="FollowedHyperlink"/>
    <w:basedOn w:val="Domylnaczcionkaakapitu"/>
    <w:uiPriority w:val="99"/>
    <w:semiHidden/>
    <w:unhideWhenUsed/>
    <w:rsid w:val="008B1CC9"/>
    <w:rPr>
      <w:color w:val="954F72"/>
      <w:u w:val="single"/>
    </w:rPr>
  </w:style>
  <w:style w:type="paragraph" w:customStyle="1" w:styleId="font5">
    <w:name w:val="font5"/>
    <w:basedOn w:val="Normalny"/>
    <w:rsid w:val="008B1CC9"/>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6">
    <w:name w:val="font6"/>
    <w:basedOn w:val="Normalny"/>
    <w:rsid w:val="008B1CC9"/>
    <w:pPr>
      <w:spacing w:before="100" w:beforeAutospacing="1" w:after="100" w:afterAutospacing="1" w:line="240" w:lineRule="auto"/>
    </w:pPr>
    <w:rPr>
      <w:rFonts w:ascii="Arial" w:eastAsia="Times New Roman" w:hAnsi="Arial" w:cs="Arial"/>
      <w:sz w:val="18"/>
      <w:szCs w:val="18"/>
      <w:lang w:eastAsia="pl-PL"/>
    </w:rPr>
  </w:style>
  <w:style w:type="paragraph" w:customStyle="1" w:styleId="xl65">
    <w:name w:val="xl65"/>
    <w:basedOn w:val="Normalny"/>
    <w:rsid w:val="008B1CC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68">
    <w:name w:val="xl68"/>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69">
    <w:name w:val="xl69"/>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70">
    <w:name w:val="xl70"/>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71">
    <w:name w:val="xl71"/>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2">
    <w:name w:val="xl72"/>
    <w:basedOn w:val="Normalny"/>
    <w:rsid w:val="008B1CC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3">
    <w:name w:val="xl73"/>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4">
    <w:name w:val="xl74"/>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5">
    <w:name w:val="xl75"/>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76">
    <w:name w:val="xl76"/>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7">
    <w:name w:val="xl77"/>
    <w:basedOn w:val="Normalny"/>
    <w:rsid w:val="008B1CC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78">
    <w:name w:val="xl78"/>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9">
    <w:name w:val="xl79"/>
    <w:basedOn w:val="Normalny"/>
    <w:rsid w:val="008B1CC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1">
    <w:name w:val="xl81"/>
    <w:basedOn w:val="Normalny"/>
    <w:rsid w:val="008B1CC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82">
    <w:name w:val="xl82"/>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pl-PL"/>
    </w:rPr>
  </w:style>
  <w:style w:type="paragraph" w:customStyle="1" w:styleId="xl83">
    <w:name w:val="xl83"/>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4">
    <w:name w:val="xl84"/>
    <w:basedOn w:val="Normalny"/>
    <w:rsid w:val="008B1CC9"/>
    <w:pP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85">
    <w:name w:val="xl85"/>
    <w:basedOn w:val="Normalny"/>
    <w:rsid w:val="008B1CC9"/>
    <w:pPr>
      <w:shd w:val="clear" w:color="FFFFCC" w:fill="FFFFFF"/>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86">
    <w:name w:val="xl86"/>
    <w:basedOn w:val="Normalny"/>
    <w:rsid w:val="008B1CC9"/>
    <w:pPr>
      <w:shd w:val="clear" w:color="FFFFCC"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7">
    <w:name w:val="xl87"/>
    <w:basedOn w:val="Normalny"/>
    <w:rsid w:val="008B1CC9"/>
    <w:pP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88">
    <w:name w:val="xl88"/>
    <w:basedOn w:val="Normalny"/>
    <w:rsid w:val="008B1CC9"/>
    <w:pP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89">
    <w:name w:val="xl89"/>
    <w:basedOn w:val="Normalny"/>
    <w:rsid w:val="008B1CC9"/>
    <w:pP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0">
    <w:name w:val="xl90"/>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pl-PL"/>
    </w:rPr>
  </w:style>
  <w:style w:type="paragraph" w:customStyle="1" w:styleId="xl91">
    <w:name w:val="xl91"/>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2">
    <w:name w:val="xl92"/>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pl-PL"/>
    </w:rPr>
  </w:style>
  <w:style w:type="paragraph" w:customStyle="1" w:styleId="xl93">
    <w:name w:val="xl93"/>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94">
    <w:name w:val="xl94"/>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96">
    <w:name w:val="xl96"/>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97">
    <w:name w:val="xl97"/>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pl-PL"/>
    </w:rPr>
  </w:style>
  <w:style w:type="paragraph" w:customStyle="1" w:styleId="xl98">
    <w:name w:val="xl98"/>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9">
    <w:name w:val="xl99"/>
    <w:basedOn w:val="Normalny"/>
    <w:rsid w:val="008B1CC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18"/>
      <w:szCs w:val="18"/>
      <w:lang w:eastAsia="pl-PL"/>
    </w:rPr>
  </w:style>
  <w:style w:type="paragraph" w:customStyle="1" w:styleId="xl100">
    <w:name w:val="xl100"/>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pl-PL"/>
    </w:rPr>
  </w:style>
  <w:style w:type="paragraph" w:customStyle="1" w:styleId="xl101">
    <w:name w:val="xl101"/>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lang w:eastAsia="pl-PL"/>
    </w:rPr>
  </w:style>
  <w:style w:type="paragraph" w:customStyle="1" w:styleId="xl102">
    <w:name w:val="xl102"/>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03">
    <w:name w:val="xl103"/>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04">
    <w:name w:val="xl104"/>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05">
    <w:name w:val="xl105"/>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pl-PL"/>
    </w:rPr>
  </w:style>
  <w:style w:type="paragraph" w:customStyle="1" w:styleId="xl106">
    <w:name w:val="xl106"/>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7">
    <w:name w:val="xl107"/>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08">
    <w:name w:val="xl108"/>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09">
    <w:name w:val="xl109"/>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110">
    <w:name w:val="xl110"/>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11">
    <w:name w:val="xl111"/>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112">
    <w:name w:val="xl112"/>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333333"/>
      <w:sz w:val="18"/>
      <w:szCs w:val="18"/>
      <w:lang w:eastAsia="pl-PL"/>
    </w:rPr>
  </w:style>
  <w:style w:type="paragraph" w:customStyle="1" w:styleId="xl113">
    <w:name w:val="xl113"/>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14">
    <w:name w:val="xl114"/>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115">
    <w:name w:val="xl115"/>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8"/>
      <w:szCs w:val="18"/>
      <w:lang w:eastAsia="pl-PL"/>
    </w:rPr>
  </w:style>
  <w:style w:type="paragraph" w:customStyle="1" w:styleId="xl116">
    <w:name w:val="xl116"/>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8"/>
      <w:szCs w:val="18"/>
      <w:lang w:eastAsia="pl-PL"/>
    </w:rPr>
  </w:style>
  <w:style w:type="paragraph" w:customStyle="1" w:styleId="xl117">
    <w:name w:val="xl117"/>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pl-PL"/>
    </w:rPr>
  </w:style>
  <w:style w:type="paragraph" w:customStyle="1" w:styleId="xl118">
    <w:name w:val="xl118"/>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119">
    <w:name w:val="xl119"/>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6600"/>
      <w:sz w:val="18"/>
      <w:szCs w:val="18"/>
      <w:lang w:eastAsia="pl-PL"/>
    </w:rPr>
  </w:style>
  <w:style w:type="paragraph" w:customStyle="1" w:styleId="xl120">
    <w:name w:val="xl120"/>
    <w:basedOn w:val="Normalny"/>
    <w:rsid w:val="008B1CC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1">
    <w:name w:val="xl121"/>
    <w:basedOn w:val="Normalny"/>
    <w:rsid w:val="008B1CC9"/>
    <w:pPr>
      <w:spacing w:before="100" w:beforeAutospacing="1" w:after="100" w:afterAutospacing="1" w:line="240" w:lineRule="auto"/>
    </w:pPr>
    <w:rPr>
      <w:rFonts w:ascii="Arial" w:eastAsia="Times New Roman" w:hAnsi="Arial" w:cs="Arial"/>
      <w:sz w:val="18"/>
      <w:szCs w:val="18"/>
      <w:lang w:eastAsia="pl-PL"/>
    </w:rPr>
  </w:style>
  <w:style w:type="paragraph" w:customStyle="1" w:styleId="xl122">
    <w:name w:val="xl122"/>
    <w:basedOn w:val="Normalny"/>
    <w:rsid w:val="008B1CC9"/>
    <w:pPr>
      <w:spacing w:before="100" w:beforeAutospacing="1" w:after="100" w:afterAutospacing="1" w:line="240" w:lineRule="auto"/>
    </w:pPr>
    <w:rPr>
      <w:rFonts w:ascii="Arial" w:eastAsia="Times New Roman" w:hAnsi="Arial" w:cs="Arial"/>
      <w:sz w:val="18"/>
      <w:szCs w:val="18"/>
      <w:lang w:eastAsia="pl-PL"/>
    </w:rPr>
  </w:style>
  <w:style w:type="paragraph" w:customStyle="1" w:styleId="xl123">
    <w:name w:val="xl123"/>
    <w:basedOn w:val="Normalny"/>
    <w:rsid w:val="008B1CC9"/>
    <w:pPr>
      <w:spacing w:before="100" w:beforeAutospacing="1" w:after="100" w:afterAutospacing="1" w:line="240" w:lineRule="auto"/>
    </w:pPr>
    <w:rPr>
      <w:rFonts w:ascii="Arial" w:eastAsia="Times New Roman" w:hAnsi="Arial" w:cs="Arial"/>
      <w:sz w:val="18"/>
      <w:szCs w:val="18"/>
      <w:lang w:eastAsia="pl-PL"/>
    </w:rPr>
  </w:style>
  <w:style w:type="paragraph" w:customStyle="1" w:styleId="xl124">
    <w:name w:val="xl124"/>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lang w:eastAsia="pl-PL"/>
    </w:rPr>
  </w:style>
  <w:style w:type="paragraph" w:customStyle="1" w:styleId="xl125">
    <w:name w:val="xl125"/>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126">
    <w:name w:val="xl126"/>
    <w:basedOn w:val="Normalny"/>
    <w:rsid w:val="008B1C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416159">
      <w:bodyDiv w:val="1"/>
      <w:marLeft w:val="0"/>
      <w:marRight w:val="0"/>
      <w:marTop w:val="0"/>
      <w:marBottom w:val="0"/>
      <w:divBdr>
        <w:top w:val="none" w:sz="0" w:space="0" w:color="auto"/>
        <w:left w:val="none" w:sz="0" w:space="0" w:color="auto"/>
        <w:bottom w:val="none" w:sz="0" w:space="0" w:color="auto"/>
        <w:right w:val="none" w:sz="0" w:space="0" w:color="auto"/>
      </w:divBdr>
    </w:div>
    <w:div w:id="142141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1684</Words>
  <Characters>10104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 Kozek</dc:creator>
  <cp:keywords/>
  <dc:description/>
  <cp:lastModifiedBy>Dawid Jarząb</cp:lastModifiedBy>
  <cp:revision>4</cp:revision>
  <dcterms:created xsi:type="dcterms:W3CDTF">2026-01-13T12:43:00Z</dcterms:created>
  <dcterms:modified xsi:type="dcterms:W3CDTF">2026-01-21T09:12:00Z</dcterms:modified>
</cp:coreProperties>
</file>